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</Types>
</file>

<file path=_rels/.rels><?xml version="1.0" encoding="UTF-8" standalone="yes"?>
<Relationships xmlns="http://schemas.openxmlformats.org/package/2006/relationships">
  <Relationship Id="rId1" Type="http://schemas.openxmlformats.org/officeDocument/2006/relationships/officeDocument" Target="word/document.xml"/>
</Relationships>
</file>

<file path=word/document.xml><?xml version="1.0" encoding="utf-8"?>
<w:document xmlns:w="http://schemas.openxmlformats.org/wordprocessingml/2006/main" xmlns:r="http://schemas.openxmlformats.org/officeDocument/2006/relationships">
  <w:body>
    <w:p>
      <w:pPr>
        <w:pStyle w:val="Heading1"/>
      </w:pPr>
      <w:r>
        <w:t>Vendor Security Questionnaire</w:t>
      </w:r>
    </w:p>
    <w:p>
      <w:pPr>
        <w:ind w:left="720"/>
      </w:pPr>
      <w:r>
        <w:rPr>
          <w:i/>
          <w:color w:val="666666"/>
        </w:rPr>
        <w:t xml:space="preserve">**Document Version:** 1.0  </w:t>
      </w:r>
    </w:p>
    <w:p>
      <w:pPr>
        <w:ind w:left="720"/>
      </w:pPr>
      <w:r>
        <w:rPr>
          <w:i/>
          <w:color w:val="666666"/>
        </w:rPr>
        <w:t xml:space="preserve">**Document Owner:** Acme Inc  </w:t>
      </w:r>
    </w:p>
    <w:p>
      <w:pPr>
        <w:ind w:left="720"/>
      </w:pPr>
      <w:r>
        <w:rPr>
          <w:i/>
          <w:color w:val="666666"/>
        </w:rPr>
        <w:t xml:space="preserve">**Next Review Date:** 2027-03-19</w:t>
      </w:r>
    </w:p>
    <w:p>
      <w:r>
        <w:t xml:space="preserve">Vendor: Acme Inc</w:t>
      </w:r>
    </w:p>
    <w:p>
      <w:r>
        <w:t xml:space="preserve">Completed by: [NAME / TITLE]</w:t>
      </w:r>
    </w:p>
    <w:p>
      <w:r>
        <w:t xml:space="preserve">Date: 2026-03-19</w:t>
      </w:r>
    </w:p>
    <w:p>
      <w:r>
        <w:t xml:space="preserve">Contact: legal@acme.com</w:t>
      </w:r>
    </w:p>
    <w:p>
      <w:r>
        <w:t xml:space="preserve">This questionnaire follows the SIG Lite (Standardized Information Gathering) format and has been pre-populated based on automated analysis of the codebase. Review and update all answers before submitting to customers.</w:t>
      </w:r>
    </w:p>
    <w:p>
      <w:pPr>
        <w:ind w:left="720"/>
      </w:pPr>
      <w:r>
        <w:rPr>
          <w:i/>
          <w:color w:val="666666"/>
        </w:rPr>
        <w:t xml:space="preserve">**Legend:** Answers prefixed with `[AUTO]` were derived from code analysis. Answers prefixed with `[MANUAL]` require human input.</w:t>
      </w:r>
    </w:p>
    <w:p>
      <w:pPr>
        <w:pStyle w:val="Heading2"/>
      </w:pPr>
      <w:r>
        <w:t>1. Company Information</w:t>
      </w:r>
    </w:p>
    <w:p>
      <w:r>
        <w:rPr>
          <w:sz w:val="20"/>
        </w:rPr>
        <w:t xml:space="preserve">Question  |  Answer</w:t>
      </w:r>
    </w:p>
    <w:p>
      <w:r>
        <w:rPr>
          <w:sz w:val="20"/>
        </w:rPr>
        <w:t xml:space="preserve">Company legal name  |  Acme Inc</w:t>
      </w:r>
    </w:p>
    <w:p>
      <w:r>
        <w:rPr>
          <w:sz w:val="20"/>
        </w:rPr>
        <w:t xml:space="preserve">Company website  |  https://acme-saas.com</w:t>
      </w:r>
    </w:p>
    <w:p>
      <w:r>
        <w:rPr>
          <w:sz w:val="20"/>
        </w:rPr>
        <w:t xml:space="preserve">Primary security contact  |  legal@acme.com</w:t>
      </w:r>
    </w:p>
    <w:p>
      <w:r>
        <w:rPr>
          <w:sz w:val="20"/>
        </w:rPr>
        <w:t xml:space="preserve">Data Protection Officer  |  Jane Mueller (dpo@acme-saas.com)</w:t>
      </w:r>
    </w:p>
    <w:p>
      <w:r>
        <w:rPr>
          <w:sz w:val="20"/>
        </w:rPr>
        <w:t xml:space="preserve">Company headquarters location  |  [MANUAL] [LOCATION]</w:t>
      </w:r>
    </w:p>
    <w:p>
      <w:r>
        <w:rPr>
          <w:sz w:val="20"/>
        </w:rPr>
        <w:t xml:space="preserve">Number of employees  |  [MANUAL]</w:t>
      </w:r>
    </w:p>
    <w:p>
      <w:r>
        <w:rPr>
          <w:sz w:val="20"/>
        </w:rPr>
        <w:t xml:space="preserve">Year founded  |  [MANUAL]</w:t>
      </w:r>
    </w:p>
    <w:p>
      <w:r>
        <w:rPr>
          <w:sz w:val="20"/>
        </w:rPr>
        <w:t xml:space="preserve">Do you carry cyber liability insurance?  |  [MANUAL] Yes / No</w:t>
      </w:r>
    </w:p>
    <w:p>
      <w:pPr>
        <w:pStyle w:val="Heading2"/>
      </w:pPr>
      <w:r>
        <w:t>2. Security Governance</w:t>
      </w:r>
    </w:p>
    <w:p>
      <w:r>
        <w:rPr>
          <w:sz w:val="20"/>
        </w:rPr>
        <w:t xml:space="preserve">Question  |  Answer</w:t>
      </w:r>
    </w:p>
    <w:p>
      <w:r>
        <w:rPr>
          <w:sz w:val="20"/>
        </w:rPr>
        <w:t xml:space="preserve">Do you have a dedicated security team?  |  [MANUAL] Yes / No</w:t>
      </w:r>
    </w:p>
    <w:p>
      <w:r>
        <w:rPr>
          <w:sz w:val="20"/>
        </w:rPr>
        <w:t xml:space="preserve">Do you have a written information security policy?  |  [MANUAL] Yes / No</w:t>
      </w:r>
    </w:p>
    <w:p>
      <w:r>
        <w:rPr>
          <w:sz w:val="20"/>
        </w:rPr>
        <w:t xml:space="preserve">Do you conduct regular security awareness training?  |  [MANUAL] Yes / No</w:t>
      </w:r>
    </w:p>
    <w:p>
      <w:r>
        <w:rPr>
          <w:sz w:val="20"/>
        </w:rPr>
        <w:t xml:space="preserve">Do you have an incident response plan?  |  [AUTO] Yes — generated as part of compliance documentation</w:t>
      </w:r>
    </w:p>
    <w:p>
      <w:r>
        <w:rPr>
          <w:sz w:val="20"/>
        </w:rPr>
        <w:t xml:space="preserve">Do you conduct regular risk assessments?  |  [MANUAL] Yes / No</w:t>
      </w:r>
    </w:p>
    <w:p>
      <w:r>
        <w:rPr>
          <w:sz w:val="20"/>
        </w:rPr>
        <w:t xml:space="preserve">Do you have a business continuity / disaster recovery plan?  |  [MANUAL] Yes / No</w:t>
      </w:r>
    </w:p>
    <w:p>
      <w:pPr>
        <w:pStyle w:val="Heading2"/>
      </w:pPr>
      <w:r>
        <w:t>3. Certifications &amp; Compliance</w:t>
      </w:r>
    </w:p>
    <w:p>
      <w:r>
        <w:rPr>
          <w:sz w:val="20"/>
        </w:rPr>
        <w:t xml:space="preserve">Question  |  Answer</w:t>
      </w:r>
    </w:p>
    <w:p>
      <w:r>
        <w:rPr>
          <w:sz w:val="20"/>
        </w:rPr>
        <w:t xml:space="preserve">SOC 2 Type I or II certification?  |  [MANUAL] Yes / No — Type: __</w:t>
      </w:r>
    </w:p>
    <w:p>
      <w:r>
        <w:rPr>
          <w:sz w:val="20"/>
        </w:rPr>
        <w:t xml:space="preserve">ISO 27001 certified?  |  [MANUAL] Yes / No</w:t>
      </w:r>
    </w:p>
    <w:p>
      <w:r>
        <w:rPr>
          <w:sz w:val="20"/>
        </w:rPr>
        <w:t xml:space="preserve">GDPR compliant?  |  [AUTO] Compliance documentation generated — [MANUAL] confirm operational compliance</w:t>
      </w:r>
    </w:p>
    <w:p>
      <w:r>
        <w:rPr>
          <w:sz w:val="20"/>
        </w:rPr>
        <w:t xml:space="preserve">PCI DSS compliant?  |  [AUTO] Payment processing detected (via Stripe/PayPal) — payments are handled by PCI-compliant third party</w:t>
      </w:r>
    </w:p>
    <w:p>
      <w:r>
        <w:rPr>
          <w:sz w:val="20"/>
        </w:rPr>
        <w:t xml:space="preserve">HIPAA compliant?  |  [MANUAL] Yes / No / N/A</w:t>
      </w:r>
    </w:p>
    <w:p>
      <w:r>
        <w:rPr>
          <w:sz w:val="20"/>
        </w:rPr>
        <w:t xml:space="preserve">Do you undergo regular third-party penetration testing?  |  [MANUAL] Yes / No — Frequency: __</w:t>
      </w:r>
    </w:p>
    <w:p>
      <w:r>
        <w:rPr>
          <w:sz w:val="20"/>
        </w:rPr>
        <w:t xml:space="preserve">Do you have a bug bounty or vulnerability disclosure program?  |  [MANUAL] Yes / No</w:t>
      </w:r>
    </w:p>
    <w:p>
      <w:pPr>
        <w:pStyle w:val="Heading2"/>
      </w:pPr>
      <w:r>
        <w:t>4. Access Control</w:t>
      </w:r>
    </w:p>
    <w:p>
      <w:r>
        <w:rPr>
          <w:sz w:val="20"/>
        </w:rPr>
        <w:t xml:space="preserve">Question  |  Answer</w:t>
      </w:r>
    </w:p>
    <w:p>
      <w:r>
        <w:rPr>
          <w:sz w:val="20"/>
        </w:rPr>
        <w:t xml:space="preserve">Do you require authentication for access?  |  [AUTO] Yes — authentication implemented via @supabase/supabase-js</w:t>
      </w:r>
    </w:p>
    <w:p>
      <w:r>
        <w:rPr>
          <w:sz w:val="20"/>
        </w:rPr>
        <w:t xml:space="preserve">Do you support multi-factor authentication (MFA)?  |  [MANUAL] Yes / No</w:t>
      </w:r>
    </w:p>
    <w:p>
      <w:r>
        <w:rPr>
          <w:sz w:val="20"/>
        </w:rPr>
        <w:t xml:space="preserve">Do you enforce role-based access control (RBAC)?  |  [MANUAL] Yes / No</w:t>
      </w:r>
    </w:p>
    <w:p>
      <w:r>
        <w:rPr>
          <w:sz w:val="20"/>
        </w:rPr>
        <w:t xml:space="preserve">Do you enforce least-privilege access?  |  [MANUAL] Yes / No</w:t>
      </w:r>
    </w:p>
    <w:p>
      <w:r>
        <w:rPr>
          <w:sz w:val="20"/>
        </w:rPr>
        <w:t xml:space="preserve">How are user sessions managed?  |  [MANUAL] [DESCRIBE SESSION MANAGEMENT]</w:t>
      </w:r>
    </w:p>
    <w:p>
      <w:r>
        <w:rPr>
          <w:sz w:val="20"/>
        </w:rPr>
        <w:t xml:space="preserve">Do you support Single Sign-On (SSO)?  |  [MANUAL] Yes / No — Protocol: SAML / OIDC</w:t>
      </w:r>
    </w:p>
    <w:p>
      <w:r>
        <w:rPr>
          <w:sz w:val="20"/>
        </w:rPr>
        <w:t xml:space="preserve">Do you log all access events?  |  [MANUAL] Yes / No</w:t>
      </w:r>
    </w:p>
    <w:p>
      <w:pPr>
        <w:pStyle w:val="Heading2"/>
      </w:pPr>
      <w:r>
        <w:t>5. Data Protection</w:t>
      </w:r>
    </w:p>
    <w:p>
      <w:r>
        <w:rPr>
          <w:sz w:val="20"/>
        </w:rPr>
        <w:t xml:space="preserve">Question  |  Answer</w:t>
      </w:r>
    </w:p>
    <w:p>
      <w:r>
        <w:rPr>
          <w:sz w:val="20"/>
        </w:rPr>
        <w:t xml:space="preserve">Is data encrypted at rest?  |  [MANUAL] Yes / No — Algorithm: __</w:t>
      </w:r>
    </w:p>
    <w:p>
      <w:r>
        <w:rPr>
          <w:sz w:val="20"/>
        </w:rPr>
        <w:t xml:space="preserve">Is data encrypted in transit?  |  [AUTO] Yes — HTTPS/TLS required for all communications</w:t>
      </w:r>
    </w:p>
    <w:p>
      <w:r>
        <w:rPr>
          <w:sz w:val="20"/>
        </w:rPr>
        <w:t xml:space="preserve">Where is data stored?  |  [AUTO] Database services detected: prisma — [MANUAL] specify hosting region</w:t>
      </w:r>
    </w:p>
    <w:p>
      <w:r>
        <w:rPr>
          <w:sz w:val="20"/>
        </w:rPr>
        <w:t xml:space="preserve">Do you use a key management service?  |  [MANUAL] Yes / No</w:t>
      </w:r>
    </w:p>
    <w:p>
      <w:r>
        <w:rPr>
          <w:sz w:val="20"/>
        </w:rPr>
        <w:t xml:space="preserve">Do you have a data retention policy?  |  [AUTO] Yes — generated as part of compliance documentation</w:t>
      </w:r>
    </w:p>
    <w:p>
      <w:r>
        <w:rPr>
          <w:sz w:val="20"/>
        </w:rPr>
        <w:t xml:space="preserve">Do you have a data classification scheme?  |  [AUTO] Yes — data classification report generated</w:t>
      </w:r>
    </w:p>
    <w:p>
      <w:r>
        <w:rPr>
          <w:sz w:val="20"/>
        </w:rPr>
        <w:t xml:space="preserve">Can you delete customer data on request?  |  [MANUAL] Yes / No — Process: __</w:t>
      </w:r>
    </w:p>
    <w:p>
      <w:r>
        <w:rPr>
          <w:sz w:val="20"/>
        </w:rPr>
        <w:t xml:space="preserve">Do you have a data backup strategy?  |  [MANUAL] Yes / No — Frequency: __</w:t>
      </w:r>
    </w:p>
    <w:p>
      <w:pPr>
        <w:pStyle w:val="Heading2"/>
      </w:pPr>
      <w:r>
        <w:t>6. Application Security</w:t>
      </w:r>
    </w:p>
    <w:p>
      <w:r>
        <w:rPr>
          <w:sz w:val="20"/>
        </w:rPr>
        <w:t xml:space="preserve">Question  |  Answer</w:t>
      </w:r>
    </w:p>
    <w:p>
      <w:r>
        <w:rPr>
          <w:sz w:val="20"/>
        </w:rPr>
        <w:t xml:space="preserve">Do you follow a secure software development lifecycle (SDLC)?  |  [MANUAL] Yes / No</w:t>
      </w:r>
    </w:p>
    <w:p>
      <w:r>
        <w:rPr>
          <w:sz w:val="20"/>
        </w:rPr>
        <w:t xml:space="preserve">Do you conduct code reviews?  |  [MANUAL] Yes / No</w:t>
      </w:r>
    </w:p>
    <w:p>
      <w:r>
        <w:rPr>
          <w:sz w:val="20"/>
        </w:rPr>
        <w:t xml:space="preserve">Do you perform static application security testing (SAST)?  |  [MANUAL] Yes / No</w:t>
      </w:r>
    </w:p>
    <w:p>
      <w:r>
        <w:rPr>
          <w:sz w:val="20"/>
        </w:rPr>
        <w:t xml:space="preserve">Do you perform dynamic application security testing (DAST)?  |  [MANUAL] Yes / No</w:t>
      </w:r>
    </w:p>
    <w:p>
      <w:r>
        <w:rPr>
          <w:sz w:val="20"/>
        </w:rPr>
        <w:t xml:space="preserve">Do you scan dependencies for known vulnerabilities?  |  [AUTO] Yes — dependency vulnerability scanning is part of the compliance process</w:t>
      </w:r>
    </w:p>
    <w:p>
      <w:r>
        <w:rPr>
          <w:sz w:val="20"/>
        </w:rPr>
        <w:t xml:space="preserve">Do you use error monitoring / observability?  |  [AUTO] Yes — @sentry/node</w:t>
      </w:r>
    </w:p>
    <w:p>
      <w:r>
        <w:rPr>
          <w:sz w:val="20"/>
        </w:rPr>
        <w:t xml:space="preserve">Do you have a WAF (Web Application Firewall)?  |  [MANUAL] Yes / No</w:t>
      </w:r>
    </w:p>
    <w:p>
      <w:r>
        <w:rPr>
          <w:sz w:val="20"/>
        </w:rPr>
        <w:t xml:space="preserve">Do you protect against OWASP Top 10 vulnerabilities?  |  [MANUAL] Yes / No</w:t>
      </w:r>
    </w:p>
    <w:p>
      <w:pPr>
        <w:pStyle w:val="Heading2"/>
      </w:pPr>
      <w:r>
        <w:t>7. Infrastructure Security</w:t>
      </w:r>
    </w:p>
    <w:p>
      <w:r>
        <w:rPr>
          <w:sz w:val="20"/>
        </w:rPr>
        <w:t xml:space="preserve">Question  |  Answer</w:t>
      </w:r>
    </w:p>
    <w:p>
      <w:r>
        <w:rPr>
          <w:sz w:val="20"/>
        </w:rPr>
        <w:t xml:space="preserve">Where is your application hosted?  |  [MANUAL] [CLOUD PROVIDER / REGION]</w:t>
      </w:r>
    </w:p>
    <w:p>
      <w:r>
        <w:rPr>
          <w:sz w:val="20"/>
        </w:rPr>
        <w:t xml:space="preserve">Do you use a CDN?  |  [MANUAL] Yes / No</w:t>
      </w:r>
    </w:p>
    <w:p>
      <w:r>
        <w:rPr>
          <w:sz w:val="20"/>
        </w:rPr>
        <w:t xml:space="preserve">Do you use container orchestration?  |  [MANUAL] Yes / No</w:t>
      </w:r>
    </w:p>
    <w:p>
      <w:r>
        <w:rPr>
          <w:sz w:val="20"/>
        </w:rPr>
        <w:t xml:space="preserve">Do you have network segmentation?  |  [MANUAL] Yes / No</w:t>
      </w:r>
    </w:p>
    <w:p>
      <w:r>
        <w:rPr>
          <w:sz w:val="20"/>
        </w:rPr>
        <w:t xml:space="preserve">Do you use intrusion detection / prevention systems?  |  [MANUAL] Yes / No</w:t>
      </w:r>
    </w:p>
    <w:p>
      <w:r>
        <w:rPr>
          <w:sz w:val="20"/>
        </w:rPr>
        <w:t xml:space="preserve">Do you perform regular vulnerability scanning of infrastructure?  |  [MANUAL] Yes / No — Frequency: __</w:t>
      </w:r>
    </w:p>
    <w:p>
      <w:pPr>
        <w:pStyle w:val="Heading2"/>
      </w:pPr>
      <w:r>
        <w:t>8. Third-Party Risk Management</w:t>
      </w:r>
    </w:p>
    <w:p>
      <w:r>
        <w:rPr>
          <w:sz w:val="20"/>
        </w:rPr>
        <w:t xml:space="preserve">Question  |  Answer</w:t>
      </w:r>
    </w:p>
    <w:p>
      <w:r>
        <w:rPr>
          <w:sz w:val="20"/>
        </w:rPr>
        <w:t xml:space="preserve">How many third-party sub-processors do you use?  |  [AUTO] 8 sub-processor(s) detected</w:t>
      </w:r>
    </w:p>
    <w:p>
      <w:r>
        <w:rPr>
          <w:sz w:val="20"/>
        </w:rPr>
        <w:t xml:space="preserve">Do you maintain a sub-processor list?  |  [AUTO] Yes — generated as part of compliance documentation</w:t>
      </w:r>
    </w:p>
    <w:p>
      <w:r>
        <w:rPr>
          <w:sz w:val="20"/>
        </w:rPr>
        <w:t xml:space="preserve">Do you have DPAs with all sub-processors?  |  [MANUAL] Yes / No</w:t>
      </w:r>
    </w:p>
    <w:p>
      <w:r>
        <w:rPr>
          <w:sz w:val="20"/>
        </w:rPr>
        <w:t xml:space="preserve">Do you assess the security posture of sub-processors?  |  [MANUAL] Yes / No</w:t>
      </w:r>
    </w:p>
    <w:p>
      <w:r>
        <w:rPr>
          <w:sz w:val="20"/>
        </w:rPr>
        <w:t xml:space="preserve">Do you notify customers of sub-processor changes?  |  [MANUAL] Yes / No</w:t>
      </w:r>
    </w:p>
    <w:p>
      <w:pPr>
        <w:pStyle w:val="Heading2"/>
      </w:pPr>
      <w:r>
        <w:t>9. Incident Response</w:t>
      </w:r>
    </w:p>
    <w:p>
      <w:r>
        <w:rPr>
          <w:sz w:val="20"/>
        </w:rPr>
        <w:t xml:space="preserve">Question  |  Answer</w:t>
      </w:r>
    </w:p>
    <w:p>
      <w:r>
        <w:rPr>
          <w:sz w:val="20"/>
        </w:rPr>
        <w:t xml:space="preserve">Do you have a documented incident response plan?  |  [AUTO] Yes — incident response plan generated</w:t>
      </w:r>
    </w:p>
    <w:p>
      <w:r>
        <w:rPr>
          <w:sz w:val="20"/>
        </w:rPr>
        <w:t xml:space="preserve">What is your breach notification timeline?  |  [AUTO] Within 72 hours (GDPR), within 30-60 days (US state laws)</w:t>
      </w:r>
    </w:p>
    <w:p>
      <w:r>
        <w:rPr>
          <w:sz w:val="20"/>
        </w:rPr>
        <w:t xml:space="preserve">Do you conduct post-incident reviews?  |  [MANUAL] Yes / No</w:t>
      </w:r>
    </w:p>
    <w:p>
      <w:r>
        <w:rPr>
          <w:sz w:val="20"/>
        </w:rPr>
        <w:t xml:space="preserve">Do you have a dedicated incident response team?  |  [MANUAL] Yes / No</w:t>
      </w:r>
    </w:p>
    <w:p>
      <w:r>
        <w:rPr>
          <w:sz w:val="20"/>
        </w:rPr>
        <w:t xml:space="preserve">Security incident reporting email  |  legal@acme.com</w:t>
      </w:r>
    </w:p>
    <w:p>
      <w:pPr>
        <w:pStyle w:val="Heading2"/>
      </w:pPr>
      <w:r>
        <w:t>10. AI &amp; Machine Learning</w:t>
      </w:r>
    </w:p>
    <w:p>
      <w:r>
        <w:rPr>
          <w:sz w:val="20"/>
        </w:rPr>
        <w:t xml:space="preserve">Question  |  Answer</w:t>
      </w:r>
    </w:p>
    <w:p>
      <w:r>
        <w:rPr>
          <w:sz w:val="20"/>
        </w:rPr>
        <w:t xml:space="preserve">Does the application use AI/ML services?  |  [AUTO] Yes — openai</w:t>
      </w:r>
    </w:p>
    <w:p>
      <w:r>
        <w:rPr>
          <w:sz w:val="20"/>
        </w:rPr>
        <w:t xml:space="preserve">What data is sent to AI services?  |  [AUTO] user prompts, conversation history, generated content</w:t>
      </w:r>
    </w:p>
    <w:p>
      <w:r>
        <w:rPr>
          <w:sz w:val="20"/>
        </w:rPr>
        <w:t xml:space="preserve">Is AI-generated content identified to users?  |  [MANUAL] Yes / No</w:t>
      </w:r>
    </w:p>
    <w:p>
      <w:r>
        <w:rPr>
          <w:sz w:val="20"/>
        </w:rPr>
        <w:t xml:space="preserve">Do you have safeguards against AI bias?  |  [MANUAL] Yes / No</w:t>
      </w:r>
    </w:p>
    <w:p>
      <w:r>
        <w:rPr>
          <w:sz w:val="20"/>
        </w:rPr>
        <w:t xml:space="preserve">Can customers opt out of AI processing?  |  [MANUAL] Yes / No</w:t>
      </w:r>
    </w:p>
    <w:p>
      <w:r>
        <w:rPr>
          <w:sz w:val="20"/>
        </w:rPr>
        <w:t xml:space="preserve">Do AI providers use customer data for training?  |  [MANUAL] Yes / No — [VERIFY WITH EACH PROVIDER]</w:t>
      </w:r>
    </w:p>
    <w:p>
      <w:pPr>
        <w:pStyle w:val="Heading2"/>
      </w:pPr>
      <w:r>
        <w:t>11. Privacy &amp; Data Subject Rights</w:t>
      </w:r>
    </w:p>
    <w:p>
      <w:r>
        <w:rPr>
          <w:sz w:val="20"/>
        </w:rPr>
        <w:t xml:space="preserve">Question  |  Answer</w:t>
      </w:r>
    </w:p>
    <w:p>
      <w:r>
        <w:rPr>
          <w:sz w:val="20"/>
        </w:rPr>
        <w:t xml:space="preserve">Do you have a published privacy policy?  |  [AUTO] Yes — generated as part of compliance documentation</w:t>
      </w:r>
    </w:p>
    <w:p>
      <w:r>
        <w:rPr>
          <w:sz w:val="20"/>
        </w:rPr>
        <w:t xml:space="preserve">Do you support data subject access requests (DSAR)?  |  [AUTO] DSAR handling guide generated</w:t>
      </w:r>
    </w:p>
    <w:p>
      <w:r>
        <w:rPr>
          <w:sz w:val="20"/>
        </w:rPr>
        <w:t xml:space="preserve">Do you support the right to erasure?  |  [MANUAL] Yes / No — Process: __</w:t>
      </w:r>
    </w:p>
    <w:p>
      <w:r>
        <w:rPr>
          <w:sz w:val="20"/>
        </w:rPr>
        <w:t xml:space="preserve">Do you support data portability?  |  [MANUAL] Yes / No — Format: __</w:t>
      </w:r>
    </w:p>
    <w:p>
      <w:r>
        <w:rPr>
          <w:sz w:val="20"/>
        </w:rPr>
        <w:t xml:space="preserve">Do you obtain consent for analytics/tracking?  |  [MANUAL] Yes / No — [AUTO] consent management guide generated</w:t>
      </w:r>
    </w:p>
    <w:p>
      <w:r>
        <w:rPr>
          <w:sz w:val="20"/>
        </w:rPr>
        <w:t xml:space="preserve">Do you process data of minors (under 16)?  |  [MANUAL] Yes / No</w:t>
      </w:r>
    </w:p>
    <w:p>
      <w:pPr>
        <w:pStyle w:val="Heading2"/>
      </w:pPr>
      <w:r>
        <w:t>Related Documents</w:t>
      </w:r>
    </w:p>
    <w:p>
      <w:pPr>
        <w:pStyle w:val="ListParagraph"/>
        <w:numPr>
          <w:ilvl w:val="0"/>
          <w:numId w:val="1"/>
        </w:numPr>
      </w:pPr>
      <w:r>
        <w:t xml:space="preserve">Third-Party Risk Assessment (`THIRD_PARTY_RISK_ASSESSMENT.md`)</w:t>
      </w:r>
    </w:p>
    <w:p>
      <w:pPr>
        <w:pStyle w:val="ListParagraph"/>
        <w:numPr>
          <w:ilvl w:val="0"/>
          <w:numId w:val="1"/>
        </w:numPr>
      </w:pPr>
      <w:r>
        <w:t xml:space="preserve">Supplier Code of Conduct (`SUPPLIER_CODE_OF_CONDUCT.md`)</w:t>
      </w:r>
    </w:p>
    <w:p>
      <w:pPr>
        <w:pBdr>
          <w:bottom w:val="single" w:sz="6" w:space="1" w:color="999999"/>
        </w:pBdr>
      </w:pPr>
    </w:p>
    <w:p>
      <w:r>
        <w:t xml:space="preserve">This vendor security questionnaire was generated by [Codepliant](https://github.com/joechensmartz/codepliant) based on an automated scan of the nextjs-saas-example codebase. Answers marked [AUTO] are derived from code analysis and should be verified. Answers marked [MANUAL] require input from your security and compliance teams. This document is not a substitute for a formal security assessment.</w:t>
      </w:r>
    </w:p>
    <w:sectPr>
      <w:pgSz w:w="12240" w:h="15840"/>
      <w:pgMar w:top="1440" w:right="1440" w:bottom="1440" w:left="1440"/>
    </w:sectPr>
  </w:body>
</w:document>
</file>

<file path=word/numbering.xml><?xml version="1.0" encoding="utf-8"?>
<w:numbering xmlns:w="http://schemas.openxmlformats.org/wordprocessingml/2006/main">
  <w:abstractNum w:abstractNumId="0">
    <w:lvl w:ilvl="0">
      <w:start w:val="1"/>
      <w:numFmt w:val="bullet"/>
      <w:lvlText w:val="•"/>
      <w:lvlJc w:val="left"/>
      <w:pPr>
        <w:ind w:left="720" w:hanging="360"/>
      </w:pPr>
    </w:lvl>
  </w:abstractNum>
  <w:abstractNum w:abstractNumId="1">
    <w:lvl w:ilvl="0">
      <w:start w:val="1"/>
      <w:numFmt w:val="decimal"/>
      <w:lvlText w:val="%1."/>
      <w:lvlJc w:val="left"/>
      <w:pPr>
        <w:ind w:left="720" w:hanging="360"/>
      </w:pPr>
    </w:lvl>
  </w:abstractNum>
  <w:num w:numId="1">
    <w:abstractNumId w:val="0"/>
  </w:num>
  <w:num w:numId="2">
    <w:abstractNumId w:val="1"/>
  </w:num>
</w:numbering>
</file>

<file path=word/styles.xml><?xml version="1.0" encoding="utf-8"?>
<w:styles xmlns:w="http://schemas.openxmlformats.org/wordprocessingml/2006/main">
  <w:style w:type="paragraph" w:styleId="Normal" w:default="1">
    <w:name w:val="Normal"/>
    <w:rPr>
      <w:sz w:val="22"/>
      <w:rFonts w:ascii="Calibri" w:hAnsi="Calibri"/>
    </w:rPr>
    <w:pPr>
      <w:spacing w:after="120"/>
    </w:pPr>
  </w:style>
  <w:style w:type="paragraph" w:styleId="Heading1">
    <w:name w:val="heading 1"/>
    <w:pPr>
      <w:spacing w:before="360" w:after="120"/>
    </w:pPr>
    <w:rPr>
      <w:sz w:val="36"/>
      <w:b/>
      <w:rFonts w:ascii="Calibri" w:hAnsi="Calibri"/>
      <w:color w:val="1F3864"/>
    </w:rPr>
  </w:style>
  <w:style w:type="paragraph" w:styleId="Heading2">
    <w:name w:val="heading 2"/>
    <w:pPr>
      <w:spacing w:before="240" w:after="80"/>
    </w:pPr>
    <w:rPr>
      <w:sz w:val="28"/>
      <w:b/>
      <w:rFonts w:ascii="Calibri" w:hAnsi="Calibri"/>
      <w:color w:val="2E75B6"/>
    </w:rPr>
  </w:style>
  <w:style w:type="paragraph" w:styleId="Heading3">
    <w:name w:val="heading 3"/>
    <w:pPr>
      <w:spacing w:before="200" w:after="80"/>
    </w:pPr>
    <w:rPr>
      <w:sz w:val="24"/>
      <w:b/>
      <w:rFonts w:ascii="Calibri" w:hAnsi="Calibri"/>
      <w:color w:val="404040"/>
    </w:rPr>
  </w:style>
  <w:style w:type="paragraph" w:styleId="Heading4">
    <w:name w:val="heading 4"/>
    <w:pPr>
      <w:spacing w:before="160" w:after="80"/>
    </w:pPr>
    <w:rPr>
      <w:sz w:val="22"/>
      <w:b/>
      <w:i/>
      <w:rFonts w:ascii="Calibri" w:hAnsi="Calibri"/>
    </w:rPr>
  </w:style>
  <w:style w:type="paragraph" w:styleId="ListParagraph">
    <w:name w:val="List Paragraph"/>
    <w:pPr>
      <w:ind w:left="720"/>
      <w:spacing w:after="60"/>
    </w:pPr>
    <w:rPr>
      <w:sz w:val="22"/>
      <w:rFonts w:ascii="Calibri" w:hAnsi="Calibri"/>
    </w:rPr>
  </w:style>
  <w:style w:type="paragraph" w:styleId="Code">
    <w:name w:val="Code"/>
    <w:pPr>
      <w:spacing w:after="0"/>
      <w:shd w:val="clear" w:fill="F5F5F5"/>
    </w:pPr>
    <w:rPr>
      <w:sz w:val="18"/>
      <w:rFonts w:ascii="Courier New" w:hAnsi="Courier New"/>
    </w:rPr>
  </w:style>
</w:style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</Relationships>
</file>